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DE4AC9" w:rsidRDefault="00DE4AC9" w:rsidP="00DE4AC9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Plástica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</w:t>
      </w: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Emergencias</w:t>
      </w:r>
    </w:p>
    <w:p w:rsidR="00DE4AC9" w:rsidRPr="00854700" w:rsidRDefault="00DE4AC9" w:rsidP="00DE4AC9">
      <w:pPr>
        <w:rPr>
          <w:szCs w:val="22"/>
        </w:rPr>
      </w:pPr>
    </w:p>
    <w:p w:rsid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  <w:r>
        <w:rPr>
          <w:rFonts w:ascii="Tahoma" w:eastAsiaTheme="minorHAnsi" w:hAnsi="Tahoma" w:cs="Tahoma"/>
          <w:b/>
          <w:bCs/>
          <w:noProof/>
          <w:color w:val="FF3300"/>
          <w:sz w:val="28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38D83C5" wp14:editId="6704DB94">
            <wp:simplePos x="0" y="0"/>
            <wp:positionH relativeFrom="column">
              <wp:posOffset>2987040</wp:posOffset>
            </wp:positionH>
            <wp:positionV relativeFrom="paragraph">
              <wp:posOffset>207010</wp:posOffset>
            </wp:positionV>
            <wp:extent cx="3457575" cy="6048375"/>
            <wp:effectExtent l="1905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CAMILLA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PARA EMERGENCIAS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TIPO FERNO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RIGIDA,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Cs w:val="32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EN POLIETILENO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CON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INMOVILIZADOR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DE CABEZA NO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RIGIDO TIPO ARNE</w:t>
      </w:r>
    </w:p>
    <w:p w:rsidR="00DE4AC9" w:rsidRPr="00DE4AC9" w:rsidRDefault="00DE4AC9" w:rsidP="00DE4AC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</w:pPr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 xml:space="preserve">REF: </w:t>
      </w:r>
      <w:bookmarkStart w:id="0" w:name="_GoBack"/>
      <w:r w:rsidRPr="00DE4AC9">
        <w:rPr>
          <w:rFonts w:ascii="Tahoma" w:eastAsiaTheme="minorHAnsi" w:hAnsi="Tahoma" w:cs="Tahoma"/>
          <w:b/>
          <w:bCs/>
          <w:sz w:val="28"/>
          <w:szCs w:val="36"/>
          <w:lang w:val="es-CO" w:eastAsia="en-US"/>
        </w:rPr>
        <w:t>AERTF</w:t>
      </w:r>
      <w:bookmarkEnd w:id="0"/>
    </w:p>
    <w:p w:rsidR="00DE4AC9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Cs w:val="25"/>
          <w:lang w:val="es-CO" w:eastAsia="en-US"/>
        </w:rPr>
      </w:pPr>
    </w:p>
    <w:p w:rsidR="00DE4AC9" w:rsidRPr="006A3F42" w:rsidRDefault="00DE4AC9" w:rsidP="00DE4AC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</w:pPr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Elaborada en Polietileno de Alto Impacto, con </w:t>
      </w:r>
      <w:proofErr w:type="gramStart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tres(</w:t>
      </w:r>
      <w:proofErr w:type="gramEnd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3) Arnés de Sujeción, garantiza la correcta Inmovilización y transporte del paciente con lesiones de columna, con Inmovilizador de Cabeza no </w:t>
      </w:r>
      <w:proofErr w:type="spellStart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rigido</w:t>
      </w:r>
      <w:proofErr w:type="spellEnd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tipo </w:t>
      </w:r>
      <w:proofErr w:type="spellStart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Arne</w:t>
      </w:r>
      <w:proofErr w:type="spellEnd"/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.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6A3F42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Orificios para inmovilizador de Piernas. Por las características del material facilita su limpieza. </w:t>
      </w:r>
      <w:r w:rsidRPr="006A3F42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Se entrega con Señalización Informativa de Camilla de Primeros Auxilios y Base soporte para instalación a la Pared.</w:t>
      </w:r>
    </w:p>
    <w:p w:rsidR="00DE4AC9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</w:p>
    <w:p w:rsidR="00DE4AC9" w:rsidRPr="00F214D5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3"/>
          <w:lang w:val="es-CO" w:eastAsia="en-US"/>
        </w:rPr>
      </w:pPr>
      <w:r w:rsidRPr="00F214D5">
        <w:rPr>
          <w:rFonts w:ascii="Tahoma" w:eastAsiaTheme="minorHAnsi" w:hAnsi="Tahoma" w:cs="Tahoma"/>
          <w:b/>
          <w:bCs/>
          <w:color w:val="000000"/>
          <w:sz w:val="22"/>
          <w:szCs w:val="23"/>
          <w:lang w:val="es-CO" w:eastAsia="en-US"/>
        </w:rPr>
        <w:t>MEDIDAS:</w:t>
      </w:r>
    </w:p>
    <w:p w:rsidR="00DE4AC9" w:rsidRPr="00F214D5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  <w:r w:rsidRPr="00F214D5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LARGO 1</w:t>
      </w:r>
      <w:r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,</w:t>
      </w:r>
      <w:r w:rsidRPr="00F214D5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84 CMS</w:t>
      </w:r>
    </w:p>
    <w:p w:rsidR="00DE4AC9" w:rsidRPr="00F214D5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  <w:r w:rsidRPr="00F214D5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ANCHO: 45 CMS</w:t>
      </w:r>
    </w:p>
    <w:p w:rsidR="00DE4AC9" w:rsidRPr="00F214D5" w:rsidRDefault="00DE4AC9" w:rsidP="00DE4A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  <w:r w:rsidRPr="00F214D5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SOPORTA: 500 KILOS ESPACIO ABIERTO</w:t>
      </w:r>
    </w:p>
    <w:p w:rsidR="00DE4AC9" w:rsidRPr="00F214D5" w:rsidRDefault="00DE4AC9" w:rsidP="00DE4AC9">
      <w:pPr>
        <w:rPr>
          <w:sz w:val="22"/>
          <w:szCs w:val="22"/>
        </w:rPr>
      </w:pPr>
      <w:r w:rsidRPr="00F214D5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Y 220 KILOS EN AGUA</w:t>
      </w:r>
      <w:r w:rsidRPr="00F214D5">
        <w:rPr>
          <w:noProof/>
          <w:sz w:val="22"/>
          <w:szCs w:val="22"/>
          <w:lang w:val="es-CO" w:eastAsia="es-CO"/>
        </w:rPr>
        <w:t xml:space="preserve"> </w:t>
      </w:r>
    </w:p>
    <w:p w:rsidR="00DE4AC9" w:rsidRDefault="00DE4AC9" w:rsidP="00DE4AC9">
      <w:pPr>
        <w:jc w:val="center"/>
        <w:rPr>
          <w:rFonts w:ascii="Arial" w:hAnsi="Arial" w:cs="Arial"/>
          <w:b/>
          <w:sz w:val="18"/>
          <w:szCs w:val="18"/>
        </w:rPr>
      </w:pPr>
    </w:p>
    <w:p w:rsidR="00DE4AC9" w:rsidRPr="00BE1AC3" w:rsidRDefault="00DE4AC9" w:rsidP="00DE4AC9">
      <w:pPr>
        <w:jc w:val="center"/>
        <w:rPr>
          <w:szCs w:val="22"/>
        </w:rPr>
      </w:pPr>
    </w:p>
    <w:p w:rsidR="00620A42" w:rsidRPr="00DE4AC9" w:rsidRDefault="00620A42" w:rsidP="00DE4AC9"/>
    <w:sectPr w:rsidR="00620A42" w:rsidRPr="00DE4AC9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49" w:rsidRDefault="00B84649" w:rsidP="005F20EB">
      <w:r>
        <w:separator/>
      </w:r>
    </w:p>
  </w:endnote>
  <w:endnote w:type="continuationSeparator" w:id="0">
    <w:p w:rsidR="00B84649" w:rsidRDefault="00B84649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B84649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49" w:rsidRDefault="00B84649" w:rsidP="005F20EB">
      <w:r>
        <w:separator/>
      </w:r>
    </w:p>
  </w:footnote>
  <w:footnote w:type="continuationSeparator" w:id="0">
    <w:p w:rsidR="00B84649" w:rsidRDefault="00B84649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442E4"/>
    <w:rsid w:val="00B5326C"/>
    <w:rsid w:val="00B62527"/>
    <w:rsid w:val="00B7269B"/>
    <w:rsid w:val="00B84649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44D5"/>
    <w:rsid w:val="00D140DF"/>
    <w:rsid w:val="00D5535E"/>
    <w:rsid w:val="00D569D5"/>
    <w:rsid w:val="00DE4AC9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3EA9-C1BC-4726-AECD-21C79A0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2016-05-31T22:11:00Z</dcterms:created>
  <dcterms:modified xsi:type="dcterms:W3CDTF">2016-05-31T22:11:00Z</dcterms:modified>
</cp:coreProperties>
</file>