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2" w:rsidRDefault="00CE3682" w:rsidP="00CE3682">
      <w:pPr>
        <w:jc w:val="center"/>
        <w:rPr>
          <w:rFonts w:ascii="Arial" w:hAnsi="Arial" w:cs="Arial"/>
          <w:b/>
          <w:sz w:val="18"/>
          <w:szCs w:val="18"/>
        </w:rPr>
      </w:pPr>
    </w:p>
    <w:p w:rsidR="00CE3682" w:rsidRDefault="00CE3682" w:rsidP="00CE3682">
      <w:pPr>
        <w:jc w:val="center"/>
        <w:rPr>
          <w:rFonts w:ascii="Arial" w:hAnsi="Arial" w:cs="Arial"/>
          <w:b/>
          <w:sz w:val="18"/>
          <w:szCs w:val="18"/>
        </w:rPr>
      </w:pPr>
    </w:p>
    <w:p w:rsidR="00CE3682" w:rsidRDefault="00CE3682" w:rsidP="00CE3682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Plástica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</w:t>
      </w: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Emergencias</w:t>
      </w:r>
      <w:r>
        <w:rPr>
          <w:noProof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70BCBBC" wp14:editId="5A93BAF2">
            <wp:simplePos x="0" y="0"/>
            <wp:positionH relativeFrom="column">
              <wp:posOffset>2520315</wp:posOffset>
            </wp:positionH>
            <wp:positionV relativeFrom="paragraph">
              <wp:posOffset>503555</wp:posOffset>
            </wp:positionV>
            <wp:extent cx="3762375" cy="6410325"/>
            <wp:effectExtent l="19050" t="0" r="952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2" w:rsidRPr="00854700" w:rsidRDefault="00CE3682" w:rsidP="00CE3682">
      <w:pPr>
        <w:rPr>
          <w:szCs w:val="22"/>
        </w:rPr>
      </w:pPr>
    </w:p>
    <w:p w:rsidR="00CE3682" w:rsidRDefault="00CE3682" w:rsidP="00CE3682">
      <w:pPr>
        <w:rPr>
          <w:szCs w:val="22"/>
        </w:rPr>
      </w:pP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CAMILLA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PARA EMERGENCIAS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TIPO FERNO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RIGIDA,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EN POLIETILENO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CON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INMOVILIZADOR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DE CABEZA RIGIDO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AJUSTABLE Y DE</w:t>
      </w:r>
    </w:p>
    <w:p w:rsidR="00CE3682" w:rsidRPr="00CE3682" w:rsidRDefault="00CE3682" w:rsidP="00CE368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SUJETAR</w:t>
      </w:r>
    </w:p>
    <w:p w:rsidR="00CE3682" w:rsidRPr="00CE3682" w:rsidRDefault="00CE3682" w:rsidP="00CE3682">
      <w:pPr>
        <w:jc w:val="center"/>
        <w:rPr>
          <w:sz w:val="22"/>
          <w:szCs w:val="22"/>
        </w:rPr>
      </w:pPr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 xml:space="preserve">REF: </w:t>
      </w:r>
      <w:bookmarkStart w:id="0" w:name="_GoBack"/>
      <w:r w:rsidRPr="00CE3682">
        <w:rPr>
          <w:rFonts w:ascii="Tahoma" w:eastAsiaTheme="minorHAnsi" w:hAnsi="Tahoma" w:cs="Tahoma"/>
          <w:b/>
          <w:bCs/>
          <w:sz w:val="28"/>
          <w:szCs w:val="32"/>
          <w:lang w:val="es-CO" w:eastAsia="en-US"/>
        </w:rPr>
        <w:t>AERTF-IR</w:t>
      </w:r>
      <w:bookmarkEnd w:id="0"/>
    </w:p>
    <w:p w:rsidR="00CE3682" w:rsidRDefault="00CE3682" w:rsidP="00CE368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Cs w:val="25"/>
          <w:lang w:val="es-CO" w:eastAsia="en-US"/>
        </w:rPr>
      </w:pPr>
    </w:p>
    <w:p w:rsidR="00CE3682" w:rsidRPr="00854700" w:rsidRDefault="00CE3682" w:rsidP="00CE368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3333FF"/>
          <w:szCs w:val="25"/>
          <w:lang w:val="es-CO" w:eastAsia="en-US"/>
        </w:rPr>
      </w:pPr>
      <w:r w:rsidRPr="00854700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Elaborada en Polietileno de Alto Impacto, con Arnés de Sujeción, garantiza la correcta Inmovilización y transporte del paciente con lesiones de columna, con Inmovilizador de Cabeza </w:t>
      </w:r>
      <w:proofErr w:type="spellStart"/>
      <w:r w:rsidRPr="00854700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Rigido</w:t>
      </w:r>
      <w:proofErr w:type="spellEnd"/>
      <w:r w:rsidRPr="00854700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Ajustable y de Sujetar con dos </w:t>
      </w:r>
      <w:proofErr w:type="spellStart"/>
      <w:r w:rsidRPr="00854700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arnes</w:t>
      </w:r>
      <w:proofErr w:type="spellEnd"/>
      <w:r w:rsidRPr="00854700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adicionales. Orificios para inmovilizador de Piernas. Por las características del material facilita su limpieza.</w:t>
      </w:r>
      <w:r w:rsidRPr="00854700">
        <w:rPr>
          <w:rFonts w:ascii="Tahoma" w:eastAsiaTheme="minorHAnsi" w:hAnsi="Tahoma" w:cs="Tahoma"/>
          <w:color w:val="000000"/>
          <w:szCs w:val="25"/>
          <w:lang w:val="es-CO" w:eastAsia="en-US"/>
        </w:rPr>
        <w:t xml:space="preserve"> </w:t>
      </w:r>
      <w:r w:rsidRPr="00854700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 xml:space="preserve">Se entrega con Señalización Informativa de Camilla de Primeros </w:t>
      </w:r>
      <w:proofErr w:type="gramStart"/>
      <w:r w:rsidRPr="00854700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Auxilios ,</w:t>
      </w:r>
      <w:proofErr w:type="gramEnd"/>
      <w:r w:rsidRPr="00854700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 xml:space="preserve"> Base soporte para instalación a la Pared, Chazos y Tornillos para </w:t>
      </w:r>
      <w:proofErr w:type="spellStart"/>
      <w:r w:rsidRPr="00854700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Instalaciòn</w:t>
      </w:r>
      <w:proofErr w:type="spellEnd"/>
      <w:r w:rsidRPr="00854700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.</w:t>
      </w:r>
    </w:p>
    <w:p w:rsidR="00CE3682" w:rsidRDefault="00CE3682" w:rsidP="00CE368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3"/>
          <w:lang w:val="es-CO" w:eastAsia="en-US"/>
        </w:rPr>
      </w:pPr>
    </w:p>
    <w:p w:rsidR="00CE3682" w:rsidRPr="00854700" w:rsidRDefault="00CE3682" w:rsidP="00CE368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3"/>
          <w:lang w:val="es-CO" w:eastAsia="en-US"/>
        </w:rPr>
      </w:pPr>
      <w:r w:rsidRPr="00854700">
        <w:rPr>
          <w:rFonts w:ascii="Tahoma" w:eastAsiaTheme="minorHAnsi" w:hAnsi="Tahoma" w:cs="Tahoma"/>
          <w:b/>
          <w:bCs/>
          <w:color w:val="000000"/>
          <w:sz w:val="22"/>
          <w:szCs w:val="23"/>
          <w:lang w:val="es-CO" w:eastAsia="en-US"/>
        </w:rPr>
        <w:t>MEDIDAS:</w:t>
      </w:r>
    </w:p>
    <w:p w:rsidR="00CE3682" w:rsidRPr="00854700" w:rsidRDefault="00CE3682" w:rsidP="00CE368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  <w:r w:rsidRPr="00854700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LARGO: 1, 84 CMS</w:t>
      </w:r>
    </w:p>
    <w:p w:rsidR="00CE3682" w:rsidRPr="00854700" w:rsidRDefault="00CE3682" w:rsidP="00CE368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</w:pPr>
      <w:r w:rsidRPr="00854700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ANCHO: 45 CMS</w:t>
      </w:r>
    </w:p>
    <w:p w:rsidR="00CE3682" w:rsidRPr="00854700" w:rsidRDefault="00CE3682" w:rsidP="00CE3682">
      <w:pPr>
        <w:autoSpaceDE w:val="0"/>
        <w:autoSpaceDN w:val="0"/>
        <w:adjustRightInd w:val="0"/>
        <w:rPr>
          <w:sz w:val="22"/>
          <w:szCs w:val="22"/>
        </w:rPr>
      </w:pPr>
      <w:r w:rsidRPr="00854700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SOPORTA: 500 KILOS ESPACIO ABIERTO Y</w:t>
      </w:r>
      <w:r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 xml:space="preserve"> </w:t>
      </w:r>
      <w:r w:rsidRPr="00854700">
        <w:rPr>
          <w:rFonts w:ascii="Tahoma" w:eastAsiaTheme="minorHAnsi" w:hAnsi="Tahoma" w:cs="Tahoma"/>
          <w:b/>
          <w:bCs/>
          <w:color w:val="000000"/>
          <w:sz w:val="20"/>
          <w:szCs w:val="22"/>
          <w:lang w:val="es-CO" w:eastAsia="en-US"/>
        </w:rPr>
        <w:t>220 KILOS EN AGUA</w:t>
      </w:r>
    </w:p>
    <w:p w:rsidR="00CE3682" w:rsidRDefault="00CE3682" w:rsidP="00CE3682">
      <w:pPr>
        <w:jc w:val="center"/>
        <w:rPr>
          <w:rFonts w:ascii="Arial" w:hAnsi="Arial" w:cs="Arial"/>
          <w:b/>
          <w:sz w:val="18"/>
          <w:szCs w:val="18"/>
        </w:rPr>
      </w:pPr>
    </w:p>
    <w:p w:rsidR="00CE3682" w:rsidRPr="00BE1AC3" w:rsidRDefault="00CE3682" w:rsidP="00CE3682">
      <w:pPr>
        <w:jc w:val="center"/>
        <w:rPr>
          <w:szCs w:val="22"/>
        </w:rPr>
      </w:pPr>
    </w:p>
    <w:p w:rsidR="00620A42" w:rsidRPr="00CE3682" w:rsidRDefault="00620A42" w:rsidP="00CE3682"/>
    <w:sectPr w:rsidR="00620A42" w:rsidRPr="00CE3682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3D" w:rsidRDefault="00F91D3D" w:rsidP="005F20EB">
      <w:r>
        <w:separator/>
      </w:r>
    </w:p>
  </w:endnote>
  <w:endnote w:type="continuationSeparator" w:id="0">
    <w:p w:rsidR="00F91D3D" w:rsidRDefault="00F91D3D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F91D3D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3D" w:rsidRDefault="00F91D3D" w:rsidP="005F20EB">
      <w:r>
        <w:separator/>
      </w:r>
    </w:p>
  </w:footnote>
  <w:footnote w:type="continuationSeparator" w:id="0">
    <w:p w:rsidR="00F91D3D" w:rsidRDefault="00F91D3D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3682"/>
    <w:rsid w:val="00CE44D5"/>
    <w:rsid w:val="00D140DF"/>
    <w:rsid w:val="00D5535E"/>
    <w:rsid w:val="00D569D5"/>
    <w:rsid w:val="00DE4AC9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91D3D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C15E-D8C7-4E85-B280-D8BA48D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2016-05-31T22:11:00Z</dcterms:created>
  <dcterms:modified xsi:type="dcterms:W3CDTF">2016-05-31T22:11:00Z</dcterms:modified>
</cp:coreProperties>
</file>